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2" w:rsidRPr="009719DD" w:rsidRDefault="00981A92">
      <w:pPr>
        <w:pStyle w:val="af0"/>
        <w:ind w:left="170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instrText>HYPERLINK "garantF1://27022038.156"</w:instrText>
      </w:r>
      <w:r w:rsidR="009719DD" w:rsidRPr="009719DD">
        <w:rPr>
          <w:rFonts w:ascii="Times New Roman" w:hAnsi="Times New Roman" w:cs="Times New Roman"/>
          <w:color w:val="auto"/>
          <w:sz w:val="28"/>
          <w:szCs w:val="28"/>
        </w:rPr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719DD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 24 декабря 2010 г. N 108-кз в настоящий Закон внесены изменения, </w:t>
      </w:r>
      <w:hyperlink r:id="rId4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вступающие в силу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с 1 января 2011 г.</w:t>
      </w:r>
    </w:p>
    <w:p w:rsidR="00981A92" w:rsidRPr="009719DD" w:rsidRDefault="00981A92">
      <w:pPr>
        <w:pStyle w:val="af0"/>
        <w:ind w:left="17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16447188"/>
      <w:r w:rsidRPr="009719DD">
        <w:rPr>
          <w:rFonts w:ascii="Times New Roman" w:hAnsi="Times New Roman" w:cs="Times New Roman"/>
          <w:color w:val="auto"/>
          <w:sz w:val="28"/>
          <w:szCs w:val="28"/>
        </w:rPr>
        <w:t>См. текст Закона в предыдущей редакции</w:t>
      </w:r>
    </w:p>
    <w:bookmarkEnd w:id="0"/>
    <w:p w:rsidR="00981A92" w:rsidRPr="009719DD" w:rsidRDefault="00981A9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>Закон Ставропольского края от 4 мая 2009 г. N 25-кз</w:t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br/>
        <w:t>"О противодействии коррупции в Ставропольском крае"</w:t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br/>
        <w:t>(с изменениями от 29 декабря 2009 г., 11 мая, 24 декабря 2010 г.)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9719DD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</w:t>
      </w:r>
      <w:hyperlink r:id="rId5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bookmarkEnd w:id="1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16448476"/>
      <w:proofErr w:type="gramStart"/>
      <w:r w:rsidRPr="009719DD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>.:</w:t>
      </w:r>
    </w:p>
    <w:bookmarkEnd w:id="2"/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instrText>HYPERLINK "garantF1://2460783.0"</w:instrText>
      </w:r>
      <w:r w:rsidR="009719DD" w:rsidRPr="009719DD">
        <w:rPr>
          <w:rFonts w:ascii="Times New Roman" w:hAnsi="Times New Roman" w:cs="Times New Roman"/>
          <w:color w:val="auto"/>
          <w:sz w:val="28"/>
          <w:szCs w:val="28"/>
        </w:rPr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719DD">
        <w:rPr>
          <w:rStyle w:val="a4"/>
          <w:rFonts w:ascii="Times New Roman" w:hAnsi="Times New Roman" w:cs="Times New Roman"/>
          <w:color w:val="auto"/>
          <w:sz w:val="28"/>
          <w:szCs w:val="28"/>
        </w:rPr>
        <w:t>Конвенцию</w:t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об уголовной ответственности за коррупцию, подписанную в Страсбурге 27 января 1999 г.</w:t>
      </w:r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Конвенцию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Объединенных Наций против коррупции, принятую Генеральной Ассамблеей ООН 31 октября 2003 г.</w:t>
      </w:r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О Плане мероприятий по реализации настоящего Закона </w:t>
      </w:r>
      <w:proofErr w:type="gramStart"/>
      <w:r w:rsidRPr="009719DD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7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Ставропольского края от 14 августа 2009 г. N 264-рп</w:t>
      </w:r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Основные понятия, применяемые в настоящем Законе</w:t>
      </w:r>
    </w:p>
    <w:bookmarkEnd w:id="3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9719DD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</w:t>
      </w:r>
      <w:hyperlink r:id="rId8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Федеральном законе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</w:t>
      </w:r>
      <w:hyperlink r:id="rId9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Федеральном законе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актов.</w:t>
      </w:r>
    </w:p>
    <w:bookmarkEnd w:id="4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Основные меры по предупреждению коррупционных правонарушений в Ставропольском крае</w:t>
      </w:r>
    </w:p>
    <w:bookmarkEnd w:id="5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9719DD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"/>
      <w:bookmarkEnd w:id="6"/>
      <w:r w:rsidRPr="009719DD">
        <w:rPr>
          <w:rFonts w:ascii="Times New Roman" w:hAnsi="Times New Roman" w:cs="Times New Roman"/>
          <w:sz w:val="28"/>
          <w:szCs w:val="28"/>
        </w:rPr>
        <w:t xml:space="preserve">1) разработка и реализация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bookmarkEnd w:id="7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16451900"/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10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Ставропольского края от 31 мая 2010 г. N 225-рп "Об утверждении Плана мероприятий по противодействию коррупции в органах исполнительной власти Ставропольского края" 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"/>
      <w:bookmarkEnd w:id="8"/>
      <w:r w:rsidRPr="009719DD">
        <w:rPr>
          <w:rFonts w:ascii="Times New Roman" w:hAnsi="Times New Roman" w:cs="Times New Roman"/>
          <w:sz w:val="28"/>
          <w:szCs w:val="28"/>
        </w:rPr>
        <w:t xml:space="preserve">2) проведение </w:t>
      </w:r>
      <w:hyperlink r:id="rId11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антикоррупционной экспертизы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9719DD">
        <w:rPr>
          <w:rFonts w:ascii="Times New Roman" w:hAnsi="Times New Roman" w:cs="Times New Roman"/>
          <w:sz w:val="28"/>
          <w:szCs w:val="28"/>
        </w:rPr>
        <w:lastRenderedPageBreak/>
        <w:t>актов Ставропольского края и их проектов;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3"/>
      <w:bookmarkEnd w:id="9"/>
      <w:r w:rsidRPr="009719D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4"/>
      <w:bookmarkEnd w:id="10"/>
      <w:r w:rsidRPr="009719DD">
        <w:rPr>
          <w:rFonts w:ascii="Times New Roman" w:hAnsi="Times New Roman" w:cs="Times New Roman"/>
          <w:sz w:val="28"/>
          <w:szCs w:val="28"/>
        </w:rPr>
        <w:t xml:space="preserve">4) внедрение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</w:t>
      </w:r>
      <w:hyperlink r:id="rId12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5"/>
      <w:bookmarkEnd w:id="11"/>
      <w:r w:rsidRPr="009719DD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6"/>
      <w:bookmarkEnd w:id="12"/>
      <w:r w:rsidRPr="009719DD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7"/>
      <w:bookmarkEnd w:id="13"/>
      <w:r w:rsidRPr="009719DD">
        <w:rPr>
          <w:rFonts w:ascii="Times New Roman" w:hAnsi="Times New Roman" w:cs="Times New Roman"/>
          <w:sz w:val="28"/>
          <w:szCs w:val="28"/>
        </w:rPr>
        <w:t xml:space="preserve">7) иные меры, предусмотренные </w:t>
      </w:r>
      <w:hyperlink r:id="rId13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законодательством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и законодательством Ставропольского края.</w:t>
      </w:r>
    </w:p>
    <w:bookmarkEnd w:id="14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5" w:name="sub_3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3.</w:t>
      </w:r>
      <w:r w:rsidRPr="0097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15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"/>
      <w:r w:rsidRPr="009719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"/>
      <w:bookmarkEnd w:id="16"/>
      <w:r w:rsidRPr="009719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программа является видом краевой целевой либо ведомственной целевой программы и принимается в форме самостоятельного правового акта.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3"/>
      <w:bookmarkEnd w:id="17"/>
      <w:r w:rsidRPr="009719DD">
        <w:rPr>
          <w:rFonts w:ascii="Times New Roman" w:hAnsi="Times New Roman" w:cs="Times New Roman"/>
          <w:sz w:val="28"/>
          <w:szCs w:val="28"/>
        </w:rPr>
        <w:t xml:space="preserve">3. Разработка и реализация антикоррупционной программы осуществляются в </w:t>
      </w:r>
      <w:hyperlink r:id="rId14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>, устанавливаемом Правительством Ставропольского края для разработки и реализации краевых целевых и ведомственных целевых программ.</w:t>
      </w:r>
    </w:p>
    <w:bookmarkEnd w:id="18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15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Ставропольского края от 21 апреля 2010 г. N 121-п "О краевой целевой программе "Противодействие коррупции в сфере деятельности органов исполнительной власти Ставропольского края на 2010-2014 годы" 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4"/>
      <w:r w:rsidRPr="009719DD">
        <w:rPr>
          <w:rFonts w:ascii="Times New Roman" w:hAnsi="Times New Roman" w:cs="Times New Roman"/>
          <w:sz w:val="28"/>
          <w:szCs w:val="28"/>
        </w:rPr>
        <w:t xml:space="preserve">4. Муниципальные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bookmarkEnd w:id="19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0" w:name="sub_4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4.</w:t>
      </w:r>
      <w:r w:rsidRPr="0097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государственных органов и их проектов</w:t>
      </w:r>
    </w:p>
    <w:bookmarkEnd w:id="20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1"/>
      <w:r w:rsidRPr="009719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2"/>
      <w:bookmarkEnd w:id="21"/>
      <w:r w:rsidRPr="009719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r w:rsidRPr="009719D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6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bookmarkEnd w:id="22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17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от 17 июля 2009 г. N 172-ФЗ "Об антикоррупционной экспертизе нормативных правовых актов и проектов нормативных правовых актов"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03"/>
      <w:r w:rsidRPr="009719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экспертиза проекта закона Ставропольского края проводится в соответствии с </w:t>
      </w:r>
      <w:hyperlink r:id="rId18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4"/>
      <w:bookmarkEnd w:id="23"/>
      <w:r w:rsidRPr="009719DD">
        <w:rPr>
          <w:rFonts w:ascii="Times New Roman" w:hAnsi="Times New Roman" w:cs="Times New Roman"/>
          <w:sz w:val="28"/>
          <w:szCs w:val="28"/>
        </w:rPr>
        <w:t xml:space="preserve">4. Решение о проведении антикоррупционной экспертизы действующего закона Ставропольского края принимается в </w:t>
      </w:r>
      <w:hyperlink r:id="rId19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>, определяемом соответственно Губернатором Ставропольского края, Думой Ставропольского края.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05"/>
      <w:bookmarkEnd w:id="24"/>
      <w:r w:rsidRPr="009719DD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bookmarkEnd w:id="25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Об антикоррупционной экспертизе нормативных правовых актов и их проектов в органах исполнительной власти Ставропольского края </w:t>
      </w:r>
      <w:proofErr w:type="gramStart"/>
      <w:r w:rsidRPr="009719DD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20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Справку</w:t>
        </w:r>
      </w:hyperlink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6"/>
      <w:r w:rsidRPr="009719DD">
        <w:rPr>
          <w:rFonts w:ascii="Times New Roman" w:hAnsi="Times New Roman" w:cs="Times New Roman"/>
          <w:sz w:val="28"/>
          <w:szCs w:val="28"/>
        </w:rPr>
        <w:t xml:space="preserve"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</w:t>
      </w:r>
      <w:hyperlink w:anchor="sub_4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7"/>
      <w:bookmarkEnd w:id="26"/>
      <w:r w:rsidRPr="009719DD">
        <w:rPr>
          <w:rFonts w:ascii="Times New Roman" w:hAnsi="Times New Roman" w:cs="Times New Roman"/>
          <w:sz w:val="28"/>
          <w:szCs w:val="2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8"/>
      <w:bookmarkEnd w:id="27"/>
      <w:r w:rsidRPr="009719DD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независимую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bookmarkEnd w:id="28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9" w:name="sub_5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5.</w:t>
      </w:r>
      <w:r w:rsidRPr="0097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образование и пропаганда</w:t>
      </w:r>
    </w:p>
    <w:bookmarkEnd w:id="29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1"/>
      <w:r w:rsidRPr="009719DD">
        <w:rPr>
          <w:rFonts w:ascii="Times New Roman" w:hAnsi="Times New Roman" w:cs="Times New Roman"/>
          <w:sz w:val="28"/>
          <w:szCs w:val="28"/>
        </w:rPr>
        <w:t>1. Для решения задач по формированию антикоррупционного мировоззрения, повышению уровня правосознания и правовой культуры в образовательных учреждениях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2"/>
      <w:bookmarkEnd w:id="30"/>
      <w:r w:rsidRPr="009719DD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3"/>
      <w:bookmarkEnd w:id="31"/>
      <w:r w:rsidRPr="009719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</w:t>
      </w:r>
      <w:r w:rsidRPr="009719DD">
        <w:rPr>
          <w:rFonts w:ascii="Times New Roman" w:hAnsi="Times New Roman" w:cs="Times New Roman"/>
          <w:sz w:val="28"/>
          <w:szCs w:val="28"/>
        </w:rPr>
        <w:lastRenderedPageBreak/>
        <w:t>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4"/>
      <w:bookmarkEnd w:id="32"/>
      <w:r w:rsidRPr="009719DD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bookmarkEnd w:id="33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21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19 марта 2010 г. N 107 "Об утверждении Положения о комитете Ставропольского края по информационным технологиям и связи" </w:t>
      </w:r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4" w:name="sub_51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5.1.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Мониторинг применения нормативных правовых актов государственных органов</w:t>
      </w:r>
    </w:p>
    <w:bookmarkEnd w:id="34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1"/>
      <w:r w:rsidRPr="009719DD">
        <w:rPr>
          <w:rFonts w:ascii="Times New Roman" w:hAnsi="Times New Roman" w:cs="Times New Roman"/>
          <w:sz w:val="28"/>
          <w:szCs w:val="28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2"/>
      <w:bookmarkEnd w:id="35"/>
      <w:r w:rsidRPr="009719DD">
        <w:rPr>
          <w:rFonts w:ascii="Times New Roman" w:hAnsi="Times New Roman" w:cs="Times New Roman"/>
          <w:sz w:val="28"/>
          <w:szCs w:val="28"/>
        </w:rPr>
        <w:t>2. Мониторинг может осуществляться путем: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21"/>
      <w:bookmarkEnd w:id="36"/>
      <w:r w:rsidRPr="009719DD">
        <w:rPr>
          <w:rFonts w:ascii="Times New Roman" w:hAnsi="Times New Roman" w:cs="Times New Roman"/>
          <w:sz w:val="28"/>
          <w:szCs w:val="28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22"/>
      <w:bookmarkEnd w:id="37"/>
      <w:r w:rsidRPr="009719DD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23"/>
      <w:bookmarkEnd w:id="38"/>
      <w:r w:rsidRPr="009719DD">
        <w:rPr>
          <w:rFonts w:ascii="Times New Roman" w:hAnsi="Times New Roman" w:cs="Times New Roman"/>
          <w:sz w:val="28"/>
          <w:szCs w:val="28"/>
        </w:rPr>
        <w:t xml:space="preserve">3) использования данных </w:t>
      </w:r>
      <w:proofErr w:type="gramStart"/>
      <w:r w:rsidRPr="009719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9DD">
        <w:rPr>
          <w:rFonts w:ascii="Times New Roman" w:hAnsi="Times New Roman" w:cs="Times New Roman"/>
          <w:sz w:val="28"/>
          <w:szCs w:val="28"/>
        </w:rPr>
        <w:t xml:space="preserve"> исполнением законов Ставропольского края;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24"/>
      <w:bookmarkEnd w:id="39"/>
      <w:r w:rsidRPr="009719DD">
        <w:rPr>
          <w:rFonts w:ascii="Times New Roman" w:hAnsi="Times New Roman" w:cs="Times New Roman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25"/>
      <w:bookmarkEnd w:id="40"/>
      <w:r w:rsidRPr="009719DD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13"/>
      <w:bookmarkEnd w:id="41"/>
      <w:r w:rsidRPr="009719DD">
        <w:rPr>
          <w:rFonts w:ascii="Times New Roman" w:hAnsi="Times New Roman" w:cs="Times New Roman"/>
          <w:sz w:val="28"/>
          <w:szCs w:val="28"/>
        </w:rPr>
        <w:t xml:space="preserve">3. Мониторинг проводится государственными органами в рамках своих полномочий в соответствии с </w:t>
      </w:r>
      <w:hyperlink r:id="rId22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законодательством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Ставропольского края о противодействии коррупции.</w:t>
      </w:r>
    </w:p>
    <w:bookmarkEnd w:id="42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43" w:name="sub_6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6.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законодательства о государственной гражданской службе</w:t>
      </w:r>
    </w:p>
    <w:bookmarkEnd w:id="43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"/>
      <w:r w:rsidRPr="009719DD">
        <w:rPr>
          <w:rFonts w:ascii="Times New Roman" w:hAnsi="Times New Roman" w:cs="Times New Roman"/>
          <w:sz w:val="28"/>
          <w:szCs w:val="28"/>
        </w:rPr>
        <w:t xml:space="preserve">1. Предупреждение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правонарушений в рамках </w:t>
      </w:r>
      <w:r w:rsidRPr="009719DD">
        <w:rPr>
          <w:rFonts w:ascii="Times New Roman" w:hAnsi="Times New Roman" w:cs="Times New Roman"/>
          <w:sz w:val="28"/>
          <w:szCs w:val="28"/>
        </w:rPr>
        <w:lastRenderedPageBreak/>
        <w:t>реализации законодательства о государственной гражданской службе осуществляется путем: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11"/>
      <w:bookmarkEnd w:id="44"/>
      <w:r w:rsidRPr="009719DD">
        <w:rPr>
          <w:rFonts w:ascii="Times New Roman" w:hAnsi="Times New Roman" w:cs="Times New Roman"/>
          <w:sz w:val="28"/>
          <w:szCs w:val="28"/>
        </w:rPr>
        <w:t xml:space="preserve"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</w:t>
      </w:r>
      <w:hyperlink r:id="rId23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9719DD">
        <w:rPr>
          <w:rFonts w:ascii="Times New Roman" w:hAnsi="Times New Roman" w:cs="Times New Roman"/>
          <w:sz w:val="28"/>
          <w:szCs w:val="28"/>
        </w:rPr>
        <w:t>;</w:t>
      </w:r>
    </w:p>
    <w:bookmarkEnd w:id="45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19DD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>.:</w:t>
      </w:r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proofErr w:type="gramStart"/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9 апреля 2010 г. N 145 "О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поведению" </w:t>
      </w:r>
      <w:proofErr w:type="gram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proofErr w:type="gramStart"/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17 августа 2009 г. N 499 "Об утверждении перечня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супруги (супруга) и несовершеннолетних детей" </w:t>
      </w:r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hyperlink r:id="rId26" w:history="1">
        <w:proofErr w:type="gramStart"/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27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Президента РФ от 21 сентября 2009 г. N 1065</w:t>
      </w:r>
      <w:proofErr w:type="gram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hyperlink r:id="rId28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13 сентября 2010 г. N 488 "О мерах по реализации в Ставропольском крае отдельных положений Федерального закона "О противодействии коррупции" 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12"/>
      <w:r w:rsidRPr="009719DD">
        <w:rPr>
          <w:rFonts w:ascii="Times New Roman" w:hAnsi="Times New Roman" w:cs="Times New Roman"/>
          <w:sz w:val="28"/>
          <w:szCs w:val="28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bookmarkEnd w:id="46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</w:t>
      </w:r>
      <w:proofErr w:type="gramStart"/>
      <w:r w:rsidRPr="009719DD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29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справку</w:t>
        </w:r>
      </w:hyperlink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См. </w:t>
      </w:r>
      <w:hyperlink r:id="rId30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5 марта 2011 г. N 129 "Об утверждении Кодекса этики и служебного поведения государственных гражданских служащих Ставропольского края" 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013"/>
      <w:r w:rsidRPr="009719DD">
        <w:rPr>
          <w:rFonts w:ascii="Times New Roman" w:hAnsi="Times New Roman" w:cs="Times New Roman"/>
          <w:sz w:val="28"/>
          <w:szCs w:val="28"/>
        </w:rPr>
        <w:t>3) соблюдения иных требований законодательства о государственной гражданской службе.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2"/>
      <w:bookmarkEnd w:id="47"/>
      <w:r w:rsidRPr="009719DD">
        <w:rPr>
          <w:rFonts w:ascii="Times New Roman" w:hAnsi="Times New Roman" w:cs="Times New Roman"/>
          <w:sz w:val="28"/>
          <w:szCs w:val="28"/>
        </w:rPr>
        <w:t xml:space="preserve">2. Внедрение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</w:t>
      </w:r>
      <w:hyperlink r:id="rId31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законодательством</w:t>
        </w:r>
      </w:hyperlink>
      <w:r w:rsidRPr="009719DD">
        <w:rPr>
          <w:rFonts w:ascii="Times New Roman" w:hAnsi="Times New Roman" w:cs="Times New Roman"/>
          <w:sz w:val="28"/>
          <w:szCs w:val="28"/>
        </w:rPr>
        <w:t xml:space="preserve"> и законодательством Ставропольского края.</w:t>
      </w:r>
    </w:p>
    <w:bookmarkEnd w:id="48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49" w:name="sub_7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bookmarkEnd w:id="49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32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Справку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 в Ставропольском крае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01"/>
      <w:r w:rsidRPr="009719DD">
        <w:rPr>
          <w:rFonts w:ascii="Times New Roman" w:hAnsi="Times New Roman" w:cs="Times New Roman"/>
          <w:sz w:val="28"/>
          <w:szCs w:val="28"/>
        </w:rPr>
        <w:t xml:space="preserve">1. В целях обеспечения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антикоррупционности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02"/>
      <w:bookmarkEnd w:id="50"/>
      <w:r w:rsidRPr="009719DD">
        <w:rPr>
          <w:rFonts w:ascii="Times New Roman" w:hAnsi="Times New Roman" w:cs="Times New Roman"/>
          <w:sz w:val="28"/>
          <w:szCs w:val="28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03"/>
      <w:bookmarkEnd w:id="51"/>
      <w:r w:rsidRPr="009719DD">
        <w:rPr>
          <w:rFonts w:ascii="Times New Roman" w:hAnsi="Times New Roman" w:cs="Times New Roman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bookmarkEnd w:id="52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53" w:name="sub_71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7.1.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Направление в прокуратуру Ставропольского края нормативных правовых актов государственных органов</w:t>
      </w:r>
    </w:p>
    <w:bookmarkEnd w:id="53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1"/>
      <w:r w:rsidRPr="009719DD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bookmarkEnd w:id="54"/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Комментарий </w:t>
      </w:r>
      <w:proofErr w:type="spellStart"/>
      <w:r w:rsidRPr="009719DD">
        <w:rPr>
          <w:rFonts w:ascii="Times New Roman" w:hAnsi="Times New Roman" w:cs="Times New Roman"/>
          <w:color w:val="auto"/>
          <w:sz w:val="28"/>
          <w:szCs w:val="28"/>
        </w:rPr>
        <w:t>ГАРАНТа</w:t>
      </w:r>
      <w:proofErr w:type="spellEnd"/>
    </w:p>
    <w:p w:rsidR="00981A92" w:rsidRPr="009719DD" w:rsidRDefault="00981A92">
      <w:pPr>
        <w:pStyle w:val="af"/>
        <w:ind w:left="139"/>
        <w:rPr>
          <w:rFonts w:ascii="Times New Roman" w:hAnsi="Times New Roman" w:cs="Times New Roman"/>
          <w:color w:val="auto"/>
          <w:sz w:val="28"/>
          <w:szCs w:val="28"/>
        </w:rPr>
      </w:pPr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hyperlink r:id="rId33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</w:t>
        </w:r>
      </w:hyperlink>
      <w:r w:rsidRPr="009719D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Ставропольского края от 21 июня 2010 г. N 424-р "О направлении в прокуратуру Ставропольского края нормативных правовых актов" </w:t>
      </w:r>
    </w:p>
    <w:p w:rsidR="00981A92" w:rsidRPr="009719DD" w:rsidRDefault="00981A92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55" w:name="sub_8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8.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Взаимодействие государственных органов с общественными объединениями и гражданами</w:t>
      </w:r>
    </w:p>
    <w:bookmarkEnd w:id="55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01"/>
      <w:r w:rsidRPr="009719DD">
        <w:rPr>
          <w:rFonts w:ascii="Times New Roman" w:hAnsi="Times New Roman" w:cs="Times New Roman"/>
          <w:sz w:val="28"/>
          <w:szCs w:val="28"/>
        </w:rPr>
        <w:t xml:space="preserve"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</w:t>
      </w:r>
      <w:hyperlink r:id="rId34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законодательства.</w:t>
        </w:r>
      </w:hyperlink>
    </w:p>
    <w:bookmarkEnd w:id="56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57" w:name="sub_9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9.</w:t>
      </w:r>
      <w:r w:rsidRPr="009719DD">
        <w:rPr>
          <w:rFonts w:ascii="Times New Roman" w:hAnsi="Times New Roman" w:cs="Times New Roman"/>
          <w:sz w:val="28"/>
          <w:szCs w:val="28"/>
        </w:rPr>
        <w:t xml:space="preserve"> Совещательные и экспертные органы</w:t>
      </w:r>
    </w:p>
    <w:bookmarkEnd w:id="57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01"/>
      <w:r w:rsidRPr="009719DD">
        <w:rPr>
          <w:rFonts w:ascii="Times New Roman" w:hAnsi="Times New Roman" w:cs="Times New Roman"/>
          <w:sz w:val="28"/>
          <w:szCs w:val="2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02"/>
      <w:bookmarkEnd w:id="58"/>
      <w:r w:rsidRPr="009719DD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bookmarkEnd w:id="59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60" w:name="sub_10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10.</w:t>
      </w:r>
      <w:r w:rsidRPr="009719DD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реализацией настоящего Закона</w:t>
      </w:r>
    </w:p>
    <w:bookmarkEnd w:id="60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01"/>
      <w:r w:rsidRPr="009719DD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соответствующий финансовый год, предусмотренных на реализацию мероприятий </w:t>
      </w:r>
      <w:proofErr w:type="spellStart"/>
      <w:r w:rsidRPr="009719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719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bookmarkEnd w:id="61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62" w:name="sub_11"/>
      <w:r w:rsidRPr="009719D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11.</w:t>
      </w:r>
      <w:r w:rsidRPr="009719DD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</w:t>
      </w:r>
    </w:p>
    <w:bookmarkEnd w:id="62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01"/>
      <w:r w:rsidRPr="009719D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десять дней со дня его </w:t>
      </w:r>
      <w:hyperlink r:id="rId35" w:history="1">
        <w:r w:rsidRPr="009719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опубликования.</w:t>
        </w:r>
      </w:hyperlink>
    </w:p>
    <w:bookmarkEnd w:id="63"/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981A92" w:rsidRPr="00981A9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2" w:rsidRPr="00981A92" w:rsidRDefault="00981A9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81A92">
              <w:rPr>
                <w:rFonts w:ascii="Times New Roman" w:hAnsi="Times New Roman" w:cs="Times New Roman"/>
                <w:sz w:val="28"/>
                <w:szCs w:val="28"/>
              </w:rPr>
              <w:t>Губернатор Ставропольского края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2" w:rsidRPr="00981A92" w:rsidRDefault="00981A9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92">
              <w:rPr>
                <w:rFonts w:ascii="Times New Roman" w:hAnsi="Times New Roman" w:cs="Times New Roman"/>
                <w:sz w:val="28"/>
                <w:szCs w:val="28"/>
              </w:rPr>
              <w:t>В.В. Гаевский</w:t>
            </w:r>
          </w:p>
        </w:tc>
      </w:tr>
    </w:tbl>
    <w:p w:rsidR="00981A92" w:rsidRPr="009719DD" w:rsidRDefault="00981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A92" w:rsidRPr="009719DD" w:rsidRDefault="00981A92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719D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81A92" w:rsidRPr="009719DD" w:rsidRDefault="00981A92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719DD">
        <w:rPr>
          <w:rFonts w:ascii="Times New Roman" w:hAnsi="Times New Roman" w:cs="Times New Roman"/>
          <w:sz w:val="28"/>
          <w:szCs w:val="28"/>
        </w:rPr>
        <w:t>4 мая 2009 г.</w:t>
      </w:r>
    </w:p>
    <w:p w:rsidR="00981A92" w:rsidRPr="009719DD" w:rsidRDefault="00981A92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719DD">
        <w:rPr>
          <w:rFonts w:ascii="Times New Roman" w:hAnsi="Times New Roman" w:cs="Times New Roman"/>
          <w:sz w:val="28"/>
          <w:szCs w:val="28"/>
        </w:rPr>
        <w:lastRenderedPageBreak/>
        <w:t>N 25-кз</w:t>
      </w:r>
    </w:p>
    <w:sectPr w:rsidR="00981A92" w:rsidRPr="009719DD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DD"/>
    <w:rsid w:val="001E6A7E"/>
    <w:rsid w:val="009719DD"/>
    <w:rsid w:val="0098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27003601.3091" TargetMode="External"/><Relationship Id="rId26" Type="http://schemas.openxmlformats.org/officeDocument/2006/relationships/hyperlink" Target="garantF1://96300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7019677.0" TargetMode="External"/><Relationship Id="rId34" Type="http://schemas.openxmlformats.org/officeDocument/2006/relationships/hyperlink" Target="garantF1://12064203.5" TargetMode="External"/><Relationship Id="rId7" Type="http://schemas.openxmlformats.org/officeDocument/2006/relationships/hyperlink" Target="garantF1://27018365.0" TargetMode="External"/><Relationship Id="rId12" Type="http://schemas.openxmlformats.org/officeDocument/2006/relationships/hyperlink" Target="garantF1://12036354.0" TargetMode="External"/><Relationship Id="rId17" Type="http://schemas.openxmlformats.org/officeDocument/2006/relationships/hyperlink" Target="garantF1://95958.0" TargetMode="External"/><Relationship Id="rId25" Type="http://schemas.openxmlformats.org/officeDocument/2006/relationships/hyperlink" Target="garantF1://27018303.0" TargetMode="External"/><Relationship Id="rId33" Type="http://schemas.openxmlformats.org/officeDocument/2006/relationships/hyperlink" Target="garantF1://2702038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7633.2000" TargetMode="External"/><Relationship Id="rId20" Type="http://schemas.openxmlformats.org/officeDocument/2006/relationships/hyperlink" Target="garantF1://27022770.0" TargetMode="External"/><Relationship Id="rId29" Type="http://schemas.openxmlformats.org/officeDocument/2006/relationships/hyperlink" Target="garantF1://2701533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63049.0" TargetMode="External"/><Relationship Id="rId11" Type="http://schemas.openxmlformats.org/officeDocument/2006/relationships/hyperlink" Target="garantF1://97633.0" TargetMode="External"/><Relationship Id="rId24" Type="http://schemas.openxmlformats.org/officeDocument/2006/relationships/hyperlink" Target="garantF1://27019834.0" TargetMode="External"/><Relationship Id="rId32" Type="http://schemas.openxmlformats.org/officeDocument/2006/relationships/hyperlink" Target="garantF1://27015362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27019947.0" TargetMode="External"/><Relationship Id="rId23" Type="http://schemas.openxmlformats.org/officeDocument/2006/relationships/hyperlink" Target="garantF1://27014097.1000" TargetMode="External"/><Relationship Id="rId28" Type="http://schemas.openxmlformats.org/officeDocument/2006/relationships/hyperlink" Target="garantF1://27020979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27020206.0" TargetMode="External"/><Relationship Id="rId19" Type="http://schemas.openxmlformats.org/officeDocument/2006/relationships/hyperlink" Target="garantF1://27019989.1000" TargetMode="External"/><Relationship Id="rId31" Type="http://schemas.openxmlformats.org/officeDocument/2006/relationships/hyperlink" Target="garantF1://12064203.6" TargetMode="External"/><Relationship Id="rId4" Type="http://schemas.openxmlformats.org/officeDocument/2006/relationships/hyperlink" Target="garantF1://27022038.21" TargetMode="External"/><Relationship Id="rId9" Type="http://schemas.openxmlformats.org/officeDocument/2006/relationships/hyperlink" Target="garantF1://95958.0" TargetMode="External"/><Relationship Id="rId14" Type="http://schemas.openxmlformats.org/officeDocument/2006/relationships/hyperlink" Target="garantF1://27017956.1000" TargetMode="External"/><Relationship Id="rId22" Type="http://schemas.openxmlformats.org/officeDocument/2006/relationships/hyperlink" Target="garantF1://95958.34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27022657.1000" TargetMode="External"/><Relationship Id="rId35" Type="http://schemas.openxmlformats.org/officeDocument/2006/relationships/hyperlink" Target="garantF1://271175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16594</CharactersWithSpaces>
  <SharedDoc>false</SharedDoc>
  <HLinks>
    <vt:vector size="216" baseType="variant">
      <vt:variant>
        <vt:i4>6881343</vt:i4>
      </vt:variant>
      <vt:variant>
        <vt:i4>105</vt:i4>
      </vt:variant>
      <vt:variant>
        <vt:i4>0</vt:i4>
      </vt:variant>
      <vt:variant>
        <vt:i4>5</vt:i4>
      </vt:variant>
      <vt:variant>
        <vt:lpwstr>garantf1://27117564.0/</vt:lpwstr>
      </vt:variant>
      <vt:variant>
        <vt:lpwstr/>
      </vt:variant>
      <vt:variant>
        <vt:i4>7209016</vt:i4>
      </vt:variant>
      <vt:variant>
        <vt:i4>102</vt:i4>
      </vt:variant>
      <vt:variant>
        <vt:i4>0</vt:i4>
      </vt:variant>
      <vt:variant>
        <vt:i4>5</vt:i4>
      </vt:variant>
      <vt:variant>
        <vt:lpwstr>garantf1://12064203.5/</vt:lpwstr>
      </vt:variant>
      <vt:variant>
        <vt:lpwstr/>
      </vt:variant>
      <vt:variant>
        <vt:i4>6357055</vt:i4>
      </vt:variant>
      <vt:variant>
        <vt:i4>99</vt:i4>
      </vt:variant>
      <vt:variant>
        <vt:i4>0</vt:i4>
      </vt:variant>
      <vt:variant>
        <vt:i4>5</vt:i4>
      </vt:variant>
      <vt:variant>
        <vt:lpwstr>garantf1://27020381.0/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garantf1://27015362.0/</vt:lpwstr>
      </vt:variant>
      <vt:variant>
        <vt:lpwstr/>
      </vt:variant>
      <vt:variant>
        <vt:i4>7209019</vt:i4>
      </vt:variant>
      <vt:variant>
        <vt:i4>93</vt:i4>
      </vt:variant>
      <vt:variant>
        <vt:i4>0</vt:i4>
      </vt:variant>
      <vt:variant>
        <vt:i4>5</vt:i4>
      </vt:variant>
      <vt:variant>
        <vt:lpwstr>garantf1://12064203.6/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garantf1://27022657.1000/</vt:lpwstr>
      </vt:variant>
      <vt:variant>
        <vt:lpwstr/>
      </vt:variant>
      <vt:variant>
        <vt:i4>7274555</vt:i4>
      </vt:variant>
      <vt:variant>
        <vt:i4>87</vt:i4>
      </vt:variant>
      <vt:variant>
        <vt:i4>0</vt:i4>
      </vt:variant>
      <vt:variant>
        <vt:i4>5</vt:i4>
      </vt:variant>
      <vt:variant>
        <vt:lpwstr>garantf1://27015336.0/</vt:lpwstr>
      </vt:variant>
      <vt:variant>
        <vt:lpwstr/>
      </vt:variant>
      <vt:variant>
        <vt:i4>7209021</vt:i4>
      </vt:variant>
      <vt:variant>
        <vt:i4>84</vt:i4>
      </vt:variant>
      <vt:variant>
        <vt:i4>0</vt:i4>
      </vt:variant>
      <vt:variant>
        <vt:i4>5</vt:i4>
      </vt:variant>
      <vt:variant>
        <vt:lpwstr>garantf1://27020979.0/</vt:lpwstr>
      </vt:variant>
      <vt:variant>
        <vt:lpwstr/>
      </vt:variant>
      <vt:variant>
        <vt:i4>6291488</vt:i4>
      </vt:variant>
      <vt:variant>
        <vt:i4>81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8257568</vt:i4>
      </vt:variant>
      <vt:variant>
        <vt:i4>78</vt:i4>
      </vt:variant>
      <vt:variant>
        <vt:i4>0</vt:i4>
      </vt:variant>
      <vt:variant>
        <vt:i4>5</vt:i4>
      </vt:variant>
      <vt:variant>
        <vt:lpwstr>garantf1://96300.1000/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garantf1://27018303.0/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garantf1://27019834.0/</vt:lpwstr>
      </vt:variant>
      <vt:variant>
        <vt:lpwstr/>
      </vt:variant>
      <vt:variant>
        <vt:i4>4915208</vt:i4>
      </vt:variant>
      <vt:variant>
        <vt:i4>69</vt:i4>
      </vt:variant>
      <vt:variant>
        <vt:i4>0</vt:i4>
      </vt:variant>
      <vt:variant>
        <vt:i4>5</vt:i4>
      </vt:variant>
      <vt:variant>
        <vt:lpwstr>garantf1://27014097.1000/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5111826</vt:i4>
      </vt:variant>
      <vt:variant>
        <vt:i4>63</vt:i4>
      </vt:variant>
      <vt:variant>
        <vt:i4>0</vt:i4>
      </vt:variant>
      <vt:variant>
        <vt:i4>5</vt:i4>
      </vt:variant>
      <vt:variant>
        <vt:lpwstr>garantf1://95958.34/</vt:lpwstr>
      </vt:variant>
      <vt:variant>
        <vt:lpwstr/>
      </vt:variant>
      <vt:variant>
        <vt:i4>6750271</vt:i4>
      </vt:variant>
      <vt:variant>
        <vt:i4>60</vt:i4>
      </vt:variant>
      <vt:variant>
        <vt:i4>0</vt:i4>
      </vt:variant>
      <vt:variant>
        <vt:i4>5</vt:i4>
      </vt:variant>
      <vt:variant>
        <vt:lpwstr>garantf1://27019677.0/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7077946</vt:i4>
      </vt:variant>
      <vt:variant>
        <vt:i4>54</vt:i4>
      </vt:variant>
      <vt:variant>
        <vt:i4>0</vt:i4>
      </vt:variant>
      <vt:variant>
        <vt:i4>5</vt:i4>
      </vt:variant>
      <vt:variant>
        <vt:lpwstr>garantf1://27022770.0/</vt:lpwstr>
      </vt:variant>
      <vt:variant>
        <vt:lpwstr/>
      </vt:variant>
      <vt:variant>
        <vt:i4>4653071</vt:i4>
      </vt:variant>
      <vt:variant>
        <vt:i4>51</vt:i4>
      </vt:variant>
      <vt:variant>
        <vt:i4>0</vt:i4>
      </vt:variant>
      <vt:variant>
        <vt:i4>5</vt:i4>
      </vt:variant>
      <vt:variant>
        <vt:lpwstr>garantf1://27019989.1000/</vt:lpwstr>
      </vt:variant>
      <vt:variant>
        <vt:lpwstr/>
      </vt:variant>
      <vt:variant>
        <vt:i4>4456450</vt:i4>
      </vt:variant>
      <vt:variant>
        <vt:i4>48</vt:i4>
      </vt:variant>
      <vt:variant>
        <vt:i4>0</vt:i4>
      </vt:variant>
      <vt:variant>
        <vt:i4>5</vt:i4>
      </vt:variant>
      <vt:variant>
        <vt:lpwstr>garantf1://27003601.3091/</vt:lpwstr>
      </vt:variant>
      <vt:variant>
        <vt:lpwstr/>
      </vt:variant>
      <vt:variant>
        <vt:i4>6422566</vt:i4>
      </vt:variant>
      <vt:variant>
        <vt:i4>45</vt:i4>
      </vt:variant>
      <vt:variant>
        <vt:i4>0</vt:i4>
      </vt:variant>
      <vt:variant>
        <vt:i4>5</vt:i4>
      </vt:variant>
      <vt:variant>
        <vt:lpwstr>garantf1://95958.0/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garantf1://97633.2000/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garantf1://27019947.0/</vt:lpwstr>
      </vt:variant>
      <vt:variant>
        <vt:lpwstr/>
      </vt:variant>
      <vt:variant>
        <vt:i4>4456448</vt:i4>
      </vt:variant>
      <vt:variant>
        <vt:i4>36</vt:i4>
      </vt:variant>
      <vt:variant>
        <vt:i4>0</vt:i4>
      </vt:variant>
      <vt:variant>
        <vt:i4>5</vt:i4>
      </vt:variant>
      <vt:variant>
        <vt:lpwstr>garantf1://27017956.1000/</vt:lpwstr>
      </vt:variant>
      <vt:variant>
        <vt:lpwstr/>
      </vt:variant>
      <vt:variant>
        <vt:i4>7209021</vt:i4>
      </vt:variant>
      <vt:variant>
        <vt:i4>33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6684706</vt:i4>
      </vt:variant>
      <vt:variant>
        <vt:i4>27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garantf1://27020206.0/</vt:lpwstr>
      </vt:variant>
      <vt:variant>
        <vt:lpwstr/>
      </vt:variant>
      <vt:variant>
        <vt:i4>6422566</vt:i4>
      </vt:variant>
      <vt:variant>
        <vt:i4>21</vt:i4>
      </vt:variant>
      <vt:variant>
        <vt:i4>0</vt:i4>
      </vt:variant>
      <vt:variant>
        <vt:i4>5</vt:i4>
      </vt:variant>
      <vt:variant>
        <vt:lpwstr>garantf1://95958.0/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garantf1://27018365.0/</vt:lpwstr>
      </vt:variant>
      <vt:variant>
        <vt:lpwstr/>
      </vt:variant>
      <vt:variant>
        <vt:i4>5701653</vt:i4>
      </vt:variant>
      <vt:variant>
        <vt:i4>12</vt:i4>
      </vt:variant>
      <vt:variant>
        <vt:i4>0</vt:i4>
      </vt:variant>
      <vt:variant>
        <vt:i4>5</vt:i4>
      </vt:variant>
      <vt:variant>
        <vt:lpwstr>garantf1://2463049.0/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garantf1://2460783.0/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garantf1://27022038.21/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garantf1://27022038.156/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CG</cp:lastModifiedBy>
  <cp:revision>2</cp:revision>
  <dcterms:created xsi:type="dcterms:W3CDTF">2014-07-29T12:30:00Z</dcterms:created>
  <dcterms:modified xsi:type="dcterms:W3CDTF">2014-07-29T12:30:00Z</dcterms:modified>
</cp:coreProperties>
</file>